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F134" w14:textId="0D96A14D" w:rsidR="00014862" w:rsidRPr="003346BE" w:rsidRDefault="00014862" w:rsidP="006E0021">
      <w:pPr>
        <w:spacing w:after="0" w:line="240" w:lineRule="auto"/>
        <w:jc w:val="center"/>
        <w:rPr>
          <w:b/>
          <w:sz w:val="24"/>
        </w:rPr>
      </w:pPr>
      <w:bookmarkStart w:id="0" w:name="_GoBack"/>
      <w:bookmarkEnd w:id="0"/>
      <w:r>
        <w:rPr>
          <w:b/>
          <w:sz w:val="24"/>
        </w:rPr>
        <w:t>Elementary School</w:t>
      </w:r>
    </w:p>
    <w:p w14:paraId="6C515432" w14:textId="6614F52B" w:rsidR="00014862" w:rsidRDefault="00F51B7D" w:rsidP="00014862">
      <w:pPr>
        <w:spacing w:after="0" w:line="240" w:lineRule="auto"/>
        <w:jc w:val="center"/>
        <w:rPr>
          <w:b/>
          <w:sz w:val="24"/>
        </w:rPr>
      </w:pPr>
      <w:r>
        <w:rPr>
          <w:b/>
          <w:sz w:val="24"/>
        </w:rPr>
        <w:t xml:space="preserve">Community </w:t>
      </w:r>
      <w:r w:rsidR="00014862" w:rsidRPr="003346BE">
        <w:rPr>
          <w:b/>
          <w:sz w:val="24"/>
        </w:rPr>
        <w:t xml:space="preserve">School Progress </w:t>
      </w:r>
      <w:r w:rsidR="00F2450E">
        <w:rPr>
          <w:b/>
          <w:sz w:val="24"/>
        </w:rPr>
        <w:t xml:space="preserve">Plan </w:t>
      </w:r>
      <w:r>
        <w:rPr>
          <w:b/>
          <w:sz w:val="24"/>
        </w:rPr>
        <w:t>Summary</w:t>
      </w:r>
      <w:r w:rsidR="00014862" w:rsidRPr="003346BE">
        <w:rPr>
          <w:b/>
          <w:sz w:val="24"/>
        </w:rPr>
        <w:t xml:space="preserve"> 2019-2020</w:t>
      </w:r>
    </w:p>
    <w:p w14:paraId="0717E932" w14:textId="07472F48" w:rsidR="00014862" w:rsidRPr="003346BE" w:rsidRDefault="00F755A2" w:rsidP="00014862">
      <w:pPr>
        <w:spacing w:after="0" w:line="240" w:lineRule="auto"/>
        <w:jc w:val="center"/>
        <w:rPr>
          <w:b/>
          <w:sz w:val="24"/>
        </w:rPr>
      </w:pPr>
      <w:r>
        <w:rPr>
          <w:b/>
          <w:sz w:val="24"/>
        </w:rPr>
        <w:t>D. Jerry Easterly, Jr.</w:t>
      </w:r>
    </w:p>
    <w:p w14:paraId="3B59CD59" w14:textId="77777777" w:rsidR="00014862" w:rsidRPr="00F5285F" w:rsidRDefault="00014862" w:rsidP="00014862">
      <w:pPr>
        <w:spacing w:after="0" w:line="240" w:lineRule="auto"/>
        <w:rPr>
          <w:b/>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F5285F" w14:paraId="551737F5" w14:textId="77777777" w:rsidTr="00536254">
        <w:tc>
          <w:tcPr>
            <w:tcW w:w="4642" w:type="dxa"/>
          </w:tcPr>
          <w:p w14:paraId="7F27B348" w14:textId="77777777" w:rsidR="00014862" w:rsidRPr="00385BCD" w:rsidRDefault="00014862" w:rsidP="00536254">
            <w:r>
              <w:rPr>
                <w:b/>
              </w:rPr>
              <w:t xml:space="preserve">BCPS </w:t>
            </w:r>
            <w:r w:rsidRPr="00F5285F">
              <w:rPr>
                <w:b/>
              </w:rPr>
              <w:t>Vision:</w:t>
            </w:r>
            <w:r>
              <w:rPr>
                <w:b/>
              </w:rPr>
              <w:t xml:space="preserve"> </w:t>
            </w:r>
            <w:r>
              <w:t>Baltimore County Public Schools will be among the highest performing school systems in the nation as a result of creating, sustaining, and investing in excellence for every student, every school, and every community.</w:t>
            </w:r>
          </w:p>
          <w:p w14:paraId="3115DD33" w14:textId="77777777" w:rsidR="00014862" w:rsidRPr="00F5285F" w:rsidRDefault="00014862" w:rsidP="00536254">
            <w:pPr>
              <w:rPr>
                <w:b/>
              </w:rPr>
            </w:pPr>
          </w:p>
        </w:tc>
        <w:tc>
          <w:tcPr>
            <w:tcW w:w="4642" w:type="dxa"/>
          </w:tcPr>
          <w:p w14:paraId="0510158B" w14:textId="564487A3" w:rsidR="00014862" w:rsidRPr="00385BCD" w:rsidRDefault="00014862" w:rsidP="00355529">
            <w:r w:rsidRPr="00F5285F">
              <w:rPr>
                <w:b/>
              </w:rPr>
              <w:t>School Mission:</w:t>
            </w:r>
            <w:r w:rsidR="00610D8C">
              <w:rPr>
                <w:b/>
              </w:rPr>
              <w:t xml:space="preserve"> </w:t>
            </w:r>
            <w:r w:rsidR="00331664" w:rsidRPr="00331664">
              <w:t xml:space="preserve">Battle Monument School’s mission is to provide students with an educational foundation which infuses a combination of adapted grade-level academics and functional life skills. Instruction is based upon each students’ strengths and </w:t>
            </w:r>
            <w:r w:rsidR="00CF311D" w:rsidRPr="00331664">
              <w:t>needs and</w:t>
            </w:r>
            <w:r w:rsidR="00331664" w:rsidRPr="00331664">
              <w:t xml:space="preserve"> will be used to provide the skills necessary for optimal independence and success in post-secondary education life. Students receive a combination of whole group, small group, and individualized instruction. Students also </w:t>
            </w:r>
            <w:r w:rsidR="006E1949" w:rsidRPr="00331664">
              <w:t>can</w:t>
            </w:r>
            <w:r w:rsidR="00331664" w:rsidRPr="00331664">
              <w:t xml:space="preserve"> practice the skills they are working to master in community settings as part of their Community Based Instruction (CBI) experiences. Teachers, related service providers, and support staff work collaboratively to enhance the educational experiences for all students.</w:t>
            </w:r>
            <w:r>
              <w:rPr>
                <w:b/>
              </w:rPr>
              <w:t xml:space="preserve"> </w:t>
            </w:r>
          </w:p>
        </w:tc>
      </w:tr>
      <w:tr w:rsidR="00014862" w:rsidRPr="00F5285F" w14:paraId="540D4782" w14:textId="77777777" w:rsidTr="00536254">
        <w:tc>
          <w:tcPr>
            <w:tcW w:w="9284" w:type="dxa"/>
            <w:gridSpan w:val="2"/>
            <w:shd w:val="clear" w:color="auto" w:fill="D9D9D9" w:themeFill="background1" w:themeFillShade="D9"/>
          </w:tcPr>
          <w:p w14:paraId="76CA9043" w14:textId="3BC24868" w:rsidR="00014862" w:rsidRPr="00CE15EB" w:rsidRDefault="00267BD1" w:rsidP="00536254">
            <w:pPr>
              <w:jc w:val="center"/>
              <w:rPr>
                <w:b/>
                <w:sz w:val="24"/>
              </w:rPr>
            </w:pPr>
            <w:r>
              <w:rPr>
                <w:b/>
                <w:sz w:val="24"/>
              </w:rPr>
              <w:t>Literacy</w:t>
            </w:r>
          </w:p>
        </w:tc>
      </w:tr>
      <w:tr w:rsidR="00014862" w:rsidRPr="00F5285F" w14:paraId="02DB50D3" w14:textId="77777777" w:rsidTr="00536254">
        <w:tc>
          <w:tcPr>
            <w:tcW w:w="9284" w:type="dxa"/>
            <w:gridSpan w:val="2"/>
          </w:tcPr>
          <w:p w14:paraId="2D3FC7A8" w14:textId="376D0867" w:rsidR="00D63D6E" w:rsidRPr="00355529" w:rsidRDefault="00285DAA" w:rsidP="00536254">
            <w:r>
              <w:rPr>
                <w:b/>
              </w:rPr>
              <w:t xml:space="preserve">Goal: </w:t>
            </w:r>
            <w:r w:rsidR="00267BD1" w:rsidRPr="00267BD1">
              <w:t>Increase the percentage of students in the primary grades that have collaborative goals/objectives that target communication and are aligned with EFL.</w:t>
            </w:r>
          </w:p>
        </w:tc>
      </w:tr>
      <w:tr w:rsidR="00014862" w:rsidRPr="00F5285F" w14:paraId="7D0CC11E" w14:textId="77777777" w:rsidTr="00536254">
        <w:tc>
          <w:tcPr>
            <w:tcW w:w="4642" w:type="dxa"/>
          </w:tcPr>
          <w:p w14:paraId="32B86B7F" w14:textId="77777777" w:rsidR="00014862" w:rsidRPr="00F5285F" w:rsidRDefault="00014862" w:rsidP="00536254">
            <w:pPr>
              <w:jc w:val="center"/>
              <w:rPr>
                <w:b/>
              </w:rPr>
            </w:pPr>
            <w:r w:rsidRPr="00F5285F">
              <w:rPr>
                <w:b/>
              </w:rPr>
              <w:t>Raise the Bar</w:t>
            </w:r>
          </w:p>
        </w:tc>
        <w:tc>
          <w:tcPr>
            <w:tcW w:w="4642" w:type="dxa"/>
          </w:tcPr>
          <w:p w14:paraId="6800AD7F" w14:textId="77777777" w:rsidR="00014862" w:rsidRPr="00F5285F" w:rsidRDefault="00014862" w:rsidP="00536254">
            <w:pPr>
              <w:jc w:val="center"/>
              <w:rPr>
                <w:b/>
              </w:rPr>
            </w:pPr>
            <w:r w:rsidRPr="00F5285F">
              <w:rPr>
                <w:b/>
              </w:rPr>
              <w:t>Close the Gap</w:t>
            </w:r>
          </w:p>
        </w:tc>
      </w:tr>
      <w:tr w:rsidR="00014862" w:rsidRPr="00F5285F" w14:paraId="32144FE3" w14:textId="77777777" w:rsidTr="00536254">
        <w:tc>
          <w:tcPr>
            <w:tcW w:w="4642" w:type="dxa"/>
          </w:tcPr>
          <w:p w14:paraId="6D598FE3" w14:textId="2EA7C604" w:rsidR="00014862" w:rsidRPr="006E5BD8" w:rsidRDefault="00014862" w:rsidP="00014862">
            <w:pPr>
              <w:rPr>
                <w:b/>
              </w:rPr>
            </w:pPr>
            <w:r>
              <w:rPr>
                <w:b/>
              </w:rPr>
              <w:t>Instructional Focus:</w:t>
            </w:r>
            <w:r w:rsidR="00DA5B1A" w:rsidRPr="006E5BD8">
              <w:rPr>
                <w:b/>
              </w:rPr>
              <w:t xml:space="preserve"> </w:t>
            </w:r>
          </w:p>
          <w:p w14:paraId="1BFFE330" w14:textId="37AC2D44" w:rsidR="00014862" w:rsidRPr="00267BD1" w:rsidRDefault="00A64CA3" w:rsidP="00014862">
            <w:r>
              <w:t>S</w:t>
            </w:r>
            <w:r w:rsidR="00267BD1" w:rsidRPr="00267BD1">
              <w:t xml:space="preserve">tudents in the primary grades </w:t>
            </w:r>
            <w:r w:rsidR="00071DB1">
              <w:t>will</w:t>
            </w:r>
            <w:r w:rsidR="00267BD1" w:rsidRPr="00267BD1">
              <w:t xml:space="preserve"> have collaborative goals/objectives that target communication and are aligned with EFL.</w:t>
            </w:r>
          </w:p>
          <w:p w14:paraId="42BB66EE" w14:textId="77777777" w:rsidR="00014862" w:rsidRPr="00F5285F" w:rsidRDefault="00014862" w:rsidP="00014862">
            <w:pPr>
              <w:rPr>
                <w:b/>
              </w:rPr>
            </w:pPr>
          </w:p>
        </w:tc>
        <w:tc>
          <w:tcPr>
            <w:tcW w:w="4642" w:type="dxa"/>
          </w:tcPr>
          <w:p w14:paraId="05D04788" w14:textId="48557A98" w:rsidR="00014862" w:rsidRDefault="00014862" w:rsidP="00014862">
            <w:pPr>
              <w:rPr>
                <w:b/>
              </w:rPr>
            </w:pPr>
            <w:r>
              <w:rPr>
                <w:b/>
              </w:rPr>
              <w:t>Instructional Focus:</w:t>
            </w:r>
            <w:r w:rsidR="00DA5B1A">
              <w:rPr>
                <w:b/>
              </w:rPr>
              <w:t xml:space="preserve"> </w:t>
            </w:r>
          </w:p>
          <w:p w14:paraId="2DE129FB" w14:textId="7319C342" w:rsidR="00014862" w:rsidRPr="00267BD1" w:rsidRDefault="00CB274E" w:rsidP="00285DAA">
            <w:r w:rsidRPr="00CB274E">
              <w:t>Students will increase independence with recommended SLP strategies and materials in all areas of the school/grounds and when in the community.</w:t>
            </w:r>
          </w:p>
        </w:tc>
      </w:tr>
      <w:tr w:rsidR="00014862" w:rsidRPr="00F5285F" w14:paraId="2DAC394C" w14:textId="77777777" w:rsidTr="00536254">
        <w:tc>
          <w:tcPr>
            <w:tcW w:w="9284" w:type="dxa"/>
            <w:gridSpan w:val="2"/>
            <w:shd w:val="clear" w:color="auto" w:fill="D9D9D9" w:themeFill="background1" w:themeFillShade="D9"/>
          </w:tcPr>
          <w:p w14:paraId="504978CD" w14:textId="6DA72508" w:rsidR="00014862" w:rsidRPr="00CE15EB" w:rsidRDefault="00285DAA" w:rsidP="00014862">
            <w:pPr>
              <w:jc w:val="center"/>
              <w:rPr>
                <w:b/>
                <w:sz w:val="24"/>
              </w:rPr>
            </w:pPr>
            <w:r>
              <w:rPr>
                <w:b/>
                <w:sz w:val="24"/>
              </w:rPr>
              <w:t>Essential Skills</w:t>
            </w:r>
          </w:p>
        </w:tc>
      </w:tr>
      <w:tr w:rsidR="00014862" w:rsidRPr="00F5285F" w14:paraId="4E914BCF" w14:textId="77777777" w:rsidTr="00014862">
        <w:tc>
          <w:tcPr>
            <w:tcW w:w="9284" w:type="dxa"/>
            <w:gridSpan w:val="2"/>
            <w:shd w:val="clear" w:color="auto" w:fill="auto"/>
          </w:tcPr>
          <w:p w14:paraId="431EF6DF" w14:textId="77777777" w:rsidR="00014862" w:rsidRPr="00014862" w:rsidRDefault="00014862" w:rsidP="00014862">
            <w:pPr>
              <w:jc w:val="center"/>
            </w:pPr>
          </w:p>
          <w:p w14:paraId="6F2737B7" w14:textId="7862BDCA" w:rsidR="005E658F" w:rsidRPr="007E3BF7" w:rsidRDefault="00014862" w:rsidP="00977811">
            <w:r w:rsidRPr="00014862">
              <w:t xml:space="preserve">Goal:  </w:t>
            </w:r>
            <w:r w:rsidR="00977811" w:rsidRPr="00285DAA">
              <w:t>80% of students who attend regularly (80%) will demonstrate increased independence as indicated by the EFL skill acquisition data form.</w:t>
            </w:r>
          </w:p>
        </w:tc>
      </w:tr>
      <w:tr w:rsidR="00014862" w:rsidRPr="00F5285F" w14:paraId="44A3D87B" w14:textId="77777777" w:rsidTr="00536254">
        <w:tc>
          <w:tcPr>
            <w:tcW w:w="4642" w:type="dxa"/>
          </w:tcPr>
          <w:p w14:paraId="3716266E" w14:textId="77777777" w:rsidR="00014862" w:rsidRPr="00F5285F" w:rsidRDefault="00014862" w:rsidP="00014862">
            <w:pPr>
              <w:jc w:val="center"/>
              <w:rPr>
                <w:b/>
              </w:rPr>
            </w:pPr>
            <w:r w:rsidRPr="00F5285F">
              <w:rPr>
                <w:b/>
              </w:rPr>
              <w:t>Raise the Bar</w:t>
            </w:r>
          </w:p>
        </w:tc>
        <w:tc>
          <w:tcPr>
            <w:tcW w:w="4642" w:type="dxa"/>
          </w:tcPr>
          <w:p w14:paraId="67CD28D1" w14:textId="77777777" w:rsidR="00014862" w:rsidRPr="00F5285F" w:rsidRDefault="00014862" w:rsidP="00014862">
            <w:pPr>
              <w:jc w:val="center"/>
              <w:rPr>
                <w:b/>
              </w:rPr>
            </w:pPr>
            <w:r w:rsidRPr="00F5285F">
              <w:rPr>
                <w:b/>
              </w:rPr>
              <w:t>Close the Gap</w:t>
            </w:r>
          </w:p>
        </w:tc>
      </w:tr>
      <w:tr w:rsidR="00014862" w:rsidRPr="00F5285F" w14:paraId="37EADC68" w14:textId="77777777" w:rsidTr="00536254">
        <w:tc>
          <w:tcPr>
            <w:tcW w:w="4642" w:type="dxa"/>
          </w:tcPr>
          <w:p w14:paraId="1C171431" w14:textId="6C3694CA" w:rsidR="00014862" w:rsidRDefault="00014862" w:rsidP="00014862">
            <w:pPr>
              <w:rPr>
                <w:b/>
              </w:rPr>
            </w:pPr>
            <w:r>
              <w:rPr>
                <w:b/>
              </w:rPr>
              <w:t>Instructional Focus:</w:t>
            </w:r>
            <w:r w:rsidR="00AB5F19">
              <w:rPr>
                <w:b/>
              </w:rPr>
              <w:t xml:space="preserve"> </w:t>
            </w:r>
          </w:p>
          <w:p w14:paraId="71AA2885" w14:textId="71CF6AC9" w:rsidR="00014862" w:rsidRPr="00F5285F" w:rsidRDefault="005A13FA" w:rsidP="00285DAA">
            <w:pPr>
              <w:rPr>
                <w:b/>
              </w:rPr>
            </w:pPr>
            <w:r w:rsidRPr="005A13FA">
              <w:t xml:space="preserve">Students will demonstrate increased </w:t>
            </w:r>
            <w:r>
              <w:t>i</w:t>
            </w:r>
            <w:r w:rsidRPr="005A13FA">
              <w:t>ndependence on EFL goals.</w:t>
            </w:r>
          </w:p>
        </w:tc>
        <w:tc>
          <w:tcPr>
            <w:tcW w:w="4642" w:type="dxa"/>
          </w:tcPr>
          <w:p w14:paraId="0C6AA213" w14:textId="04F70A7D" w:rsidR="00E9655B" w:rsidRDefault="00014862" w:rsidP="00AB5F19">
            <w:pPr>
              <w:rPr>
                <w:b/>
              </w:rPr>
            </w:pPr>
            <w:r>
              <w:rPr>
                <w:b/>
              </w:rPr>
              <w:t>Instructional Focus:</w:t>
            </w:r>
            <w:r w:rsidR="00AB5F19">
              <w:rPr>
                <w:b/>
              </w:rPr>
              <w:t xml:space="preserve"> </w:t>
            </w:r>
          </w:p>
          <w:p w14:paraId="15A00BA1" w14:textId="04EA76A5" w:rsidR="00014862" w:rsidRPr="00F5285F" w:rsidRDefault="00344966" w:rsidP="00285DAA">
            <w:pPr>
              <w:rPr>
                <w:b/>
              </w:rPr>
            </w:pPr>
            <w:r w:rsidRPr="00344966">
              <w:t>Students will demonstrate increased progress on IEP goals.</w:t>
            </w:r>
          </w:p>
        </w:tc>
      </w:tr>
      <w:tr w:rsidR="00014862" w:rsidRPr="00F5285F" w14:paraId="1AE5AA09" w14:textId="77777777" w:rsidTr="00536254">
        <w:tc>
          <w:tcPr>
            <w:tcW w:w="9284" w:type="dxa"/>
            <w:gridSpan w:val="2"/>
            <w:shd w:val="clear" w:color="auto" w:fill="D9D9D9" w:themeFill="background1" w:themeFillShade="D9"/>
          </w:tcPr>
          <w:p w14:paraId="48164F1B" w14:textId="77777777" w:rsidR="00014862" w:rsidRPr="00F5285F" w:rsidRDefault="00014862" w:rsidP="00014862">
            <w:pPr>
              <w:jc w:val="center"/>
              <w:rPr>
                <w:b/>
              </w:rPr>
            </w:pPr>
            <w:r w:rsidRPr="003346BE">
              <w:rPr>
                <w:b/>
                <w:sz w:val="24"/>
              </w:rPr>
              <w:t>Climate</w:t>
            </w:r>
          </w:p>
        </w:tc>
      </w:tr>
      <w:tr w:rsidR="00014862" w:rsidRPr="00F5285F" w14:paraId="6FB6C5B2" w14:textId="77777777" w:rsidTr="00536254">
        <w:tc>
          <w:tcPr>
            <w:tcW w:w="9284" w:type="dxa"/>
            <w:gridSpan w:val="2"/>
          </w:tcPr>
          <w:p w14:paraId="77B8CBF8" w14:textId="35191D9B" w:rsidR="00014862" w:rsidRPr="00CF311D" w:rsidRDefault="00014862" w:rsidP="00CF311D">
            <w:r w:rsidRPr="00F5285F">
              <w:rPr>
                <w:b/>
              </w:rPr>
              <w:t>Goal:</w:t>
            </w:r>
            <w:r w:rsidR="003E04AB">
              <w:rPr>
                <w:b/>
              </w:rPr>
              <w:t xml:space="preserve"> </w:t>
            </w:r>
            <w:r w:rsidR="001225DE" w:rsidRPr="00CF311D">
              <w:t>75% of staff will agree or strongly agree that the school climate is "professional and positive" as per the BCPS Stakeholder Survey.</w:t>
            </w:r>
          </w:p>
          <w:p w14:paraId="51E595F5" w14:textId="77777777" w:rsidR="00014862" w:rsidRPr="00F5285F" w:rsidRDefault="00014862" w:rsidP="00014862">
            <w:pPr>
              <w:jc w:val="center"/>
              <w:rPr>
                <w:b/>
              </w:rPr>
            </w:pPr>
          </w:p>
        </w:tc>
      </w:tr>
      <w:tr w:rsidR="00014862" w:rsidRPr="00F5285F" w14:paraId="22168C20" w14:textId="77777777" w:rsidTr="00536254">
        <w:tc>
          <w:tcPr>
            <w:tcW w:w="9284" w:type="dxa"/>
            <w:gridSpan w:val="2"/>
          </w:tcPr>
          <w:p w14:paraId="51CB3ADE" w14:textId="025DB6F4" w:rsidR="00014862" w:rsidRDefault="00014862" w:rsidP="00014862">
            <w:pPr>
              <w:jc w:val="center"/>
              <w:rPr>
                <w:b/>
              </w:rPr>
            </w:pPr>
            <w:r>
              <w:rPr>
                <w:b/>
              </w:rPr>
              <w:t>Focus:</w:t>
            </w:r>
            <w:r w:rsidR="003E04AB">
              <w:rPr>
                <w:b/>
              </w:rPr>
              <w:t xml:space="preserve"> </w:t>
            </w:r>
          </w:p>
          <w:p w14:paraId="07CEC2DF" w14:textId="3C3453BC" w:rsidR="00014862" w:rsidRPr="00355529" w:rsidRDefault="00625582" w:rsidP="00355529">
            <w:r>
              <w:t xml:space="preserve">Students </w:t>
            </w:r>
            <w:r w:rsidR="0081143E">
              <w:t xml:space="preserve">and staff </w:t>
            </w:r>
            <w:r>
              <w:t xml:space="preserve">will participate in a positive school community through staffs use of </w:t>
            </w:r>
            <w:r w:rsidR="0081143E">
              <w:t>restorative practices</w:t>
            </w:r>
            <w:r>
              <w:t xml:space="preserve"> strategies</w:t>
            </w:r>
            <w:r w:rsidR="0081143E">
              <w:t>.</w:t>
            </w:r>
          </w:p>
        </w:tc>
      </w:tr>
    </w:tbl>
    <w:p w14:paraId="6B07500E" w14:textId="77777777" w:rsidR="00014862" w:rsidRDefault="00014862"/>
    <w:sectPr w:rsidR="00014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574C6" w14:textId="77777777" w:rsidR="001E7B5A" w:rsidRDefault="001E7B5A" w:rsidP="00014862">
      <w:pPr>
        <w:spacing w:after="0" w:line="240" w:lineRule="auto"/>
      </w:pPr>
      <w:r>
        <w:separator/>
      </w:r>
    </w:p>
  </w:endnote>
  <w:endnote w:type="continuationSeparator" w:id="0">
    <w:p w14:paraId="1A28DF6B" w14:textId="77777777" w:rsidR="001E7B5A" w:rsidRDefault="001E7B5A"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13C58" w14:textId="77777777" w:rsidR="001E7B5A" w:rsidRDefault="001E7B5A" w:rsidP="00014862">
      <w:pPr>
        <w:spacing w:after="0" w:line="240" w:lineRule="auto"/>
      </w:pPr>
      <w:r>
        <w:separator/>
      </w:r>
    </w:p>
  </w:footnote>
  <w:footnote w:type="continuationSeparator" w:id="0">
    <w:p w14:paraId="52B1FCAC" w14:textId="77777777" w:rsidR="001E7B5A" w:rsidRDefault="001E7B5A" w:rsidP="00014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2403E"/>
    <w:multiLevelType w:val="hybridMultilevel"/>
    <w:tmpl w:val="8802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62"/>
    <w:rsid w:val="00014862"/>
    <w:rsid w:val="00022A3A"/>
    <w:rsid w:val="000252AF"/>
    <w:rsid w:val="00071DB1"/>
    <w:rsid w:val="001225DE"/>
    <w:rsid w:val="001609DC"/>
    <w:rsid w:val="001E7B5A"/>
    <w:rsid w:val="00267BD1"/>
    <w:rsid w:val="00285DAA"/>
    <w:rsid w:val="00331664"/>
    <w:rsid w:val="00344966"/>
    <w:rsid w:val="00355529"/>
    <w:rsid w:val="00391C30"/>
    <w:rsid w:val="003E04AB"/>
    <w:rsid w:val="00451B40"/>
    <w:rsid w:val="00537117"/>
    <w:rsid w:val="005A13FA"/>
    <w:rsid w:val="005E658F"/>
    <w:rsid w:val="005F449F"/>
    <w:rsid w:val="00610D8C"/>
    <w:rsid w:val="00622E14"/>
    <w:rsid w:val="00625582"/>
    <w:rsid w:val="00672B1E"/>
    <w:rsid w:val="00676F7C"/>
    <w:rsid w:val="006C6992"/>
    <w:rsid w:val="006E0021"/>
    <w:rsid w:val="006E1949"/>
    <w:rsid w:val="006E7339"/>
    <w:rsid w:val="00765E27"/>
    <w:rsid w:val="007E3BF7"/>
    <w:rsid w:val="0081143E"/>
    <w:rsid w:val="008235C0"/>
    <w:rsid w:val="00881B5C"/>
    <w:rsid w:val="00890C81"/>
    <w:rsid w:val="00977811"/>
    <w:rsid w:val="00981835"/>
    <w:rsid w:val="00A64CA3"/>
    <w:rsid w:val="00A77D80"/>
    <w:rsid w:val="00AB5F19"/>
    <w:rsid w:val="00AC33AA"/>
    <w:rsid w:val="00B1230C"/>
    <w:rsid w:val="00B1742A"/>
    <w:rsid w:val="00BB2C90"/>
    <w:rsid w:val="00C0383A"/>
    <w:rsid w:val="00C34DCC"/>
    <w:rsid w:val="00C359FB"/>
    <w:rsid w:val="00CB274E"/>
    <w:rsid w:val="00CF311D"/>
    <w:rsid w:val="00D01DEC"/>
    <w:rsid w:val="00D42575"/>
    <w:rsid w:val="00D564C1"/>
    <w:rsid w:val="00D63D6E"/>
    <w:rsid w:val="00DA5B1A"/>
    <w:rsid w:val="00DF1177"/>
    <w:rsid w:val="00E059E8"/>
    <w:rsid w:val="00E9655B"/>
    <w:rsid w:val="00F2450E"/>
    <w:rsid w:val="00F31775"/>
    <w:rsid w:val="00F51B7D"/>
    <w:rsid w:val="00F755A2"/>
    <w:rsid w:val="00FD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C928"/>
  <w15:chartTrackingRefBased/>
  <w15:docId w15:val="{C680C7DE-3AC8-4766-91F0-1D14D378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28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2" ma:contentTypeDescription="Create a new document." ma:contentTypeScope="" ma:versionID="0bfc10d042eafc2840c997eb9a9035a3">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8cea243c82a2a4aa7977198ed0c4b6a0"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C4643-C832-4ADD-8FE6-64AFC6EF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8011C-F55E-4DAF-AB5E-D8F5F4272A01}">
  <ds:schemaRefs>
    <ds:schemaRef ds:uri="http://schemas.microsoft.com/office/2006/documentManagement/types"/>
    <ds:schemaRef ds:uri="http://schemas.microsoft.com/office/infopath/2007/PartnerControls"/>
    <ds:schemaRef ds:uri="0f97a14a-9603-4aa9-80f5-3c8018af6b7f"/>
    <ds:schemaRef ds:uri="603c774f-3392-483c-ac8a-d71c4ab2315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D862EF-A7C5-467F-B8BB-BD42696F4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Jane E.</dc:creator>
  <cp:keywords/>
  <dc:description/>
  <cp:lastModifiedBy>Boer, Ashley M.</cp:lastModifiedBy>
  <cp:revision>2</cp:revision>
  <dcterms:created xsi:type="dcterms:W3CDTF">2019-09-30T18:17:00Z</dcterms:created>
  <dcterms:modified xsi:type="dcterms:W3CDTF">2019-09-30T18:17:00Z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